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9B" w:rsidRPr="00571177" w:rsidRDefault="00981F9B" w:rsidP="00981F9B">
      <w:pPr>
        <w:pStyle w:val="1"/>
        <w:tabs>
          <w:tab w:val="left" w:pos="426"/>
          <w:tab w:val="left" w:pos="851"/>
          <w:tab w:val="left" w:pos="1134"/>
          <w:tab w:val="left" w:pos="1276"/>
        </w:tabs>
        <w:ind w:left="709" w:firstLine="0"/>
      </w:pPr>
      <w:bookmarkStart w:id="0" w:name="_GoBack"/>
      <w:r w:rsidRPr="00571177">
        <w:t>Особенности приема на обучение иностранных граждан и лиц без гражданства</w:t>
      </w:r>
    </w:p>
    <w:bookmarkEnd w:id="0"/>
    <w:p w:rsidR="00981F9B" w:rsidRPr="00571177" w:rsidRDefault="00981F9B" w:rsidP="00981F9B">
      <w:pPr>
        <w:pStyle w:val="1"/>
        <w:tabs>
          <w:tab w:val="left" w:pos="426"/>
          <w:tab w:val="left" w:pos="851"/>
          <w:tab w:val="left" w:pos="1134"/>
          <w:tab w:val="left" w:pos="1276"/>
        </w:tabs>
        <w:ind w:left="709" w:firstLine="0"/>
      </w:pPr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>1.Иностранные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Федерации, федеральными законами или устанавливаемой Правительством Российской Федерации квотой на образование иностранных граждан и лиц без гражданства (далее - квота на образование иностранных граждан), а также за счет средств физических лиц и юридических лиц в соответствии с договорами об образовании.</w:t>
      </w:r>
      <w:bookmarkStart w:id="1" w:name="l222"/>
      <w:bookmarkStart w:id="2" w:name="l425"/>
      <w:bookmarkEnd w:id="1"/>
      <w:bookmarkEnd w:id="2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>2.Прием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высшего образования. Зачисление в пределах квоты на образование иностранных граждан оформляется отдельным приказом (приказами) организации.</w:t>
      </w:r>
      <w:bookmarkStart w:id="3" w:name="l426"/>
      <w:bookmarkEnd w:id="3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>3.Иностранные граждане, которые поступают на обучение на основании международных договоров, представляют помимо документов, указанных в пункте 7.11 Правил, документы, подтверждающие их отнесение к числу лиц, указанных в соответствующих международных договорах.</w:t>
      </w:r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 xml:space="preserve">4.Иностранные граждане и лица без гражданства, являющиеся соотечественниками, проживающими за рубежом (далее - соотечественники), представляют помимо документов, указанных в пункте 7.11 Правил, оригиналы или копии документов, предусмотренных </w:t>
      </w:r>
      <w:hyperlink r:id="rId5" w:anchor="l100" w:tgtFrame="_blank" w:history="1">
        <w:r w:rsidRPr="00571177">
          <w:rPr>
            <w:color w:val="000000"/>
          </w:rPr>
          <w:t>статьей 17</w:t>
        </w:r>
      </w:hyperlink>
      <w:r w:rsidRPr="00571177">
        <w:rPr>
          <w:color w:val="000000"/>
        </w:rPr>
        <w:t xml:space="preserve"> Федерального закона от 24 мая 1999 г. N 99-ФЗ "О государственной политике Российской Федерации в отношении соотечественников за рубежом".</w:t>
      </w:r>
      <w:bookmarkStart w:id="4" w:name="l428"/>
      <w:bookmarkStart w:id="5" w:name="l226"/>
      <w:bookmarkEnd w:id="4"/>
      <w:bookmarkEnd w:id="5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 xml:space="preserve">На соотечественников, не являющихся гражданами Российской Федерации, не распространяются особые права при приеме на обучение по имеющим государственную аккредитацию программам </w:t>
      </w:r>
      <w:proofErr w:type="spellStart"/>
      <w:r w:rsidRPr="00571177">
        <w:rPr>
          <w:color w:val="000000"/>
        </w:rPr>
        <w:t>бакалавриата</w:t>
      </w:r>
      <w:proofErr w:type="spellEnd"/>
      <w:r w:rsidRPr="00571177">
        <w:rPr>
          <w:color w:val="000000"/>
        </w:rPr>
        <w:t xml:space="preserve"> и программам </w:t>
      </w:r>
      <w:proofErr w:type="spellStart"/>
      <w:r w:rsidRPr="00571177">
        <w:rPr>
          <w:color w:val="000000"/>
        </w:rPr>
        <w:t>специалитета</w:t>
      </w:r>
      <w:proofErr w:type="spellEnd"/>
      <w:r w:rsidRPr="00571177">
        <w:rPr>
          <w:color w:val="000000"/>
        </w:rPr>
        <w:t xml:space="preserve">, предоставляемые отдельным категориям граждан Российской Федерации в соответствии с Федеральным законом </w:t>
      </w:r>
      <w:hyperlink r:id="rId6" w:anchor="l0" w:tgtFrame="_blank" w:history="1">
        <w:r w:rsidRPr="00571177">
          <w:rPr>
            <w:color w:val="000000"/>
          </w:rPr>
          <w:t>N 273-ФЗ</w:t>
        </w:r>
      </w:hyperlink>
      <w:r w:rsidRPr="00571177">
        <w:rPr>
          <w:color w:val="000000"/>
        </w:rPr>
        <w:t xml:space="preserve">, за исключением особого права при приеме на обучение, предусмотренного </w:t>
      </w:r>
      <w:hyperlink r:id="rId7" w:anchor="l891" w:tgtFrame="_blank" w:history="1">
        <w:r w:rsidRPr="00571177">
          <w:rPr>
            <w:color w:val="000000"/>
          </w:rPr>
          <w:t>пунктом 1</w:t>
        </w:r>
      </w:hyperlink>
      <w:r w:rsidRPr="00571177">
        <w:rPr>
          <w:color w:val="000000"/>
        </w:rPr>
        <w:t xml:space="preserve"> части 4 статьи 71 Федерального закона N 273-ФЗ, если иное не предусмотрено международным договором Российской Федерации.</w:t>
      </w:r>
      <w:bookmarkStart w:id="6" w:name="l429"/>
      <w:bookmarkStart w:id="7" w:name="l227"/>
      <w:bookmarkEnd w:id="6"/>
      <w:bookmarkEnd w:id="7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 xml:space="preserve">5.При подаче документов иностранный гражданин или лицо без гражданства представляет в соответствии с подпунктом 1 пункта 7.11 Правил оригинал или копию документа, удостоверяющего личность, гражданство,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8" w:anchor="l2416" w:tgtFrame="_blank" w:history="1">
        <w:r w:rsidRPr="00571177">
          <w:rPr>
            <w:color w:val="000000"/>
          </w:rPr>
          <w:t>статьей 10</w:t>
        </w:r>
      </w:hyperlink>
      <w:r w:rsidRPr="00571177">
        <w:rPr>
          <w:color w:val="000000"/>
        </w:rPr>
        <w:t xml:space="preserve"> Федерального закона от 25 июля 2002 г. N 115-ФЗ "О правовом положении иностранных граждан в Российской Федерации".</w:t>
      </w:r>
      <w:bookmarkStart w:id="8" w:name="l430"/>
      <w:bookmarkStart w:id="9" w:name="l228"/>
      <w:bookmarkEnd w:id="8"/>
      <w:bookmarkEnd w:id="9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>6.Прием иностранных граждан и лиц без гражданства на обучение по образовательным программам, содержащим сведения, составляющие государственную тайну, осуществляется в пределах квоты на образование иностранных граждан с соблюдением требований, предусмотренных законодательством Российской Федерации о государственной тайне.</w:t>
      </w:r>
      <w:bookmarkStart w:id="10" w:name="l431"/>
      <w:bookmarkEnd w:id="10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 xml:space="preserve">7.При приеме на обучение на платные места по программам </w:t>
      </w:r>
      <w:proofErr w:type="spellStart"/>
      <w:r w:rsidRPr="00571177">
        <w:rPr>
          <w:color w:val="000000"/>
        </w:rPr>
        <w:t>бакалавриата</w:t>
      </w:r>
      <w:proofErr w:type="spellEnd"/>
      <w:r w:rsidRPr="00571177">
        <w:rPr>
          <w:color w:val="000000"/>
        </w:rPr>
        <w:t xml:space="preserve"> и программам </w:t>
      </w:r>
      <w:proofErr w:type="spellStart"/>
      <w:r w:rsidRPr="00571177">
        <w:rPr>
          <w:color w:val="000000"/>
        </w:rPr>
        <w:t>специалитета</w:t>
      </w:r>
      <w:proofErr w:type="spellEnd"/>
      <w:r w:rsidRPr="00571177">
        <w:rPr>
          <w:color w:val="000000"/>
        </w:rPr>
        <w:t xml:space="preserve"> организация может самостоятельно установить перечень вступительных испытаний для иностранных граждан и лиц без гражданства (далее - вступительные испытания для иностранных граждан) и минимальное количество баллов для указанных вступительных испытаний.</w:t>
      </w:r>
      <w:bookmarkStart w:id="11" w:name="l229"/>
      <w:bookmarkEnd w:id="11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 xml:space="preserve">В случае если количество вступительных испытаний для иностранных граждан отличается от количества вступительных испытаний, установленных в соответствии с пунктами 3.3 и 3.13 Правил, организация самостоятельно выделяет количество мест для приема на обучение по результатам вступительных испытаний для иностранных граждан и </w:t>
      </w:r>
      <w:r w:rsidRPr="00571177">
        <w:rPr>
          <w:color w:val="000000"/>
        </w:rPr>
        <w:lastRenderedPageBreak/>
        <w:t>формирует отдельную конкурсную группу для иностранных граждан и лиц без гражданства (далее - конкурсная группа для иностранных граждан).</w:t>
      </w:r>
      <w:bookmarkStart w:id="12" w:name="l432"/>
      <w:bookmarkStart w:id="13" w:name="l230"/>
      <w:bookmarkEnd w:id="12"/>
      <w:bookmarkEnd w:id="13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>Иностранные граждане и лица без гражданства могут по своему выбору поступать на обучение по результатам вступительных испытаний для иностранных граждан или по результатам вступительных испытаний, установленных в соответствии с пунктами 3.3 и 3.13 Правил.</w:t>
      </w:r>
      <w:bookmarkStart w:id="14" w:name="l433"/>
      <w:bookmarkEnd w:id="14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 xml:space="preserve">В случае если программы </w:t>
      </w:r>
      <w:proofErr w:type="spellStart"/>
      <w:r w:rsidRPr="00571177">
        <w:rPr>
          <w:color w:val="000000"/>
        </w:rPr>
        <w:t>бакалавриата</w:t>
      </w:r>
      <w:proofErr w:type="spellEnd"/>
      <w:r w:rsidRPr="00571177">
        <w:rPr>
          <w:color w:val="000000"/>
        </w:rPr>
        <w:t xml:space="preserve">, программы </w:t>
      </w:r>
      <w:proofErr w:type="spellStart"/>
      <w:r w:rsidRPr="00571177">
        <w:rPr>
          <w:color w:val="000000"/>
        </w:rPr>
        <w:t>специалитета</w:t>
      </w:r>
      <w:proofErr w:type="spellEnd"/>
      <w:r w:rsidRPr="00571177">
        <w:rPr>
          <w:color w:val="000000"/>
        </w:rPr>
        <w:t xml:space="preserve"> реализуются на русском языке с первого курса обучения, перечень вступительных испытаний для иностранных граждан включает в себя вступительное испытание по русскому языку для иностранных граждан.</w:t>
      </w:r>
      <w:bookmarkStart w:id="15" w:name="l231"/>
      <w:bookmarkEnd w:id="15"/>
    </w:p>
    <w:p w:rsidR="00981F9B" w:rsidRPr="00571177" w:rsidRDefault="00981F9B" w:rsidP="00981F9B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1177">
        <w:rPr>
          <w:color w:val="000000"/>
        </w:rPr>
        <w:t xml:space="preserve">Институт культуры вправе учитывать в качестве результата вступительного испытания по русскому языку для иностранных граждан сертификат о прохождении государственного тестирования по русскому языку как иностранному языку, выданный в соответствии с </w:t>
      </w:r>
      <w:hyperlink r:id="rId9" w:anchor="l6" w:tgtFrame="_blank" w:history="1">
        <w:r w:rsidRPr="00571177">
          <w:rPr>
            <w:color w:val="000000"/>
          </w:rPr>
          <w:t>Порядком</w:t>
        </w:r>
      </w:hyperlink>
      <w:r w:rsidRPr="00571177">
        <w:rPr>
          <w:color w:val="000000"/>
        </w:rPr>
        <w:t xml:space="preserve"> выдачи сертификата о прохождении государственного тестирования по русскому языку как иностранному языку и подтверждающий владение русским языком в объеме не ниже первого уровня владения русским языком как иностранным языком. Институт культуры самостоятельно устанавливает порядок учета указанного сертификата.</w:t>
      </w:r>
      <w:bookmarkStart w:id="16" w:name="l434"/>
      <w:bookmarkStart w:id="17" w:name="l232"/>
      <w:bookmarkEnd w:id="16"/>
      <w:bookmarkEnd w:id="17"/>
    </w:p>
    <w:p w:rsidR="005562B8" w:rsidRDefault="00981F9B"/>
    <w:sectPr w:rsidR="0055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43417"/>
    <w:multiLevelType w:val="multilevel"/>
    <w:tmpl w:val="5F78EF48"/>
    <w:lvl w:ilvl="0">
      <w:start w:val="1"/>
      <w:numFmt w:val="decimal"/>
      <w:lvlText w:val="%1"/>
      <w:lvlJc w:val="left"/>
      <w:pPr>
        <w:ind w:left="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87" w:hanging="4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22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9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9B"/>
    <w:rsid w:val="00233E06"/>
    <w:rsid w:val="005C2697"/>
    <w:rsid w:val="00981F9B"/>
    <w:rsid w:val="009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F559-3DDA-490B-860C-16F3BC1F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link w:val="10"/>
    <w:uiPriority w:val="1"/>
    <w:qFormat/>
    <w:rsid w:val="00981F9B"/>
    <w:pPr>
      <w:spacing w:before="71"/>
      <w:ind w:left="34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1F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t-p">
    <w:name w:val="dt-p"/>
    <w:basedOn w:val="a"/>
    <w:rsid w:val="00981F9B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797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5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543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778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34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 Михаил Сергеевич</dc:creator>
  <cp:keywords/>
  <dc:description/>
  <cp:lastModifiedBy>Чирков Михаил Сергеевич</cp:lastModifiedBy>
  <cp:revision>1</cp:revision>
  <dcterms:created xsi:type="dcterms:W3CDTF">2025-04-01T12:38:00Z</dcterms:created>
  <dcterms:modified xsi:type="dcterms:W3CDTF">2025-04-01T12:39:00Z</dcterms:modified>
</cp:coreProperties>
</file>